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430AC" w14:textId="109419A7" w:rsidR="00307CA7" w:rsidRDefault="00F67C1D" w:rsidP="00307CA7">
      <w:pPr>
        <w:spacing w:after="0" w:line="240" w:lineRule="auto"/>
        <w:jc w:val="center"/>
        <w:rPr>
          <w:rFonts w:ascii="Times New Roman" w:hAnsi="Times New Roman" w:cs="Times New Roman"/>
          <w:sz w:val="28"/>
          <w:szCs w:val="28"/>
        </w:rPr>
      </w:pPr>
      <w:bookmarkStart w:id="0" w:name="_GoBack"/>
      <w:bookmarkEnd w:id="0"/>
      <w:r w:rsidRPr="00307CA7">
        <w:rPr>
          <w:rFonts w:ascii="Times New Roman" w:hAnsi="Times New Roman" w:cs="Times New Roman"/>
          <w:sz w:val="28"/>
          <w:szCs w:val="28"/>
        </w:rPr>
        <w:t>«Вопросы соблюдения прав инвалидов»</w:t>
      </w:r>
    </w:p>
    <w:p w14:paraId="1CA8C6AE" w14:textId="77777777" w:rsidR="00307CA7" w:rsidRPr="00307CA7" w:rsidRDefault="00307CA7" w:rsidP="00307CA7">
      <w:pPr>
        <w:spacing w:after="0" w:line="240" w:lineRule="auto"/>
        <w:jc w:val="center"/>
        <w:rPr>
          <w:rFonts w:ascii="Times New Roman" w:hAnsi="Times New Roman" w:cs="Times New Roman"/>
          <w:sz w:val="28"/>
          <w:szCs w:val="28"/>
        </w:rPr>
      </w:pPr>
    </w:p>
    <w:p w14:paraId="058580B2"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5 мая в мире </w:t>
      </w:r>
      <w:r w:rsidR="00307CA7">
        <w:rPr>
          <w:rFonts w:ascii="Times New Roman" w:hAnsi="Times New Roman" w:cs="Times New Roman"/>
          <w:sz w:val="28"/>
          <w:szCs w:val="28"/>
        </w:rPr>
        <w:t>отмечался</w:t>
      </w:r>
      <w:r w:rsidRPr="00307CA7">
        <w:rPr>
          <w:rFonts w:ascii="Times New Roman" w:hAnsi="Times New Roman" w:cs="Times New Roman"/>
          <w:sz w:val="28"/>
          <w:szCs w:val="28"/>
        </w:rPr>
        <w:t xml:space="preserve"> Международный день борьбы за права инвалидов. </w:t>
      </w:r>
    </w:p>
    <w:p w14:paraId="375EA654"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14:paraId="6A1665EC"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В соответствии со статьей 15 Федерального закона от 24.11.1995 № 181- 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14:paraId="2FDC56E6"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 </w:t>
      </w:r>
    </w:p>
    <w:p w14:paraId="6757AF53"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w:t>
      </w:r>
    </w:p>
    <w:p w14:paraId="264F21EB"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жилые здания государственного и муниципального жилищного фонда; административные здания и сооружения; </w:t>
      </w:r>
    </w:p>
    <w:p w14:paraId="3C8C1F6B"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культуры и культурно-зрелищные сооружения (театры, библиотеки, музеи, места отправления религиозных обрядов и т.д.); </w:t>
      </w:r>
    </w:p>
    <w:p w14:paraId="5CA66273"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и учреждения образования и науки, здравоохранения и социальной защиты населения; </w:t>
      </w:r>
    </w:p>
    <w:p w14:paraId="23578218"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торговли, общественного питания и бытового обслуживания населения, кредитные учреждения; </w:t>
      </w:r>
    </w:p>
    <w:p w14:paraId="4CB5C87A"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гостиницы, отели, иные места временного проживания; физкультурно</w:t>
      </w:r>
      <w:r w:rsidR="00307CA7">
        <w:rPr>
          <w:rFonts w:ascii="Times New Roman" w:hAnsi="Times New Roman" w:cs="Times New Roman"/>
          <w:sz w:val="28"/>
          <w:szCs w:val="28"/>
        </w:rPr>
        <w:t>-</w:t>
      </w:r>
      <w:r w:rsidRPr="00307CA7">
        <w:rPr>
          <w:rFonts w:ascii="Times New Roman" w:hAnsi="Times New Roman" w:cs="Times New Roman"/>
          <w:sz w:val="28"/>
          <w:szCs w:val="28"/>
        </w:rPr>
        <w:t>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w:t>
      </w:r>
    </w:p>
    <w:p w14:paraId="3E00DF59"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w:t>
      </w:r>
    </w:p>
    <w:p w14:paraId="38947FEC"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7C1D" w:rsidRPr="00307CA7">
        <w:rPr>
          <w:rFonts w:ascii="Times New Roman" w:hAnsi="Times New Roman" w:cs="Times New Roman"/>
          <w:sz w:val="28"/>
          <w:szCs w:val="28"/>
        </w:rPr>
        <w:t xml:space="preserve">станции и остановки всех видов городского и пригородного транспорта; здания и сооружения связи и информации; </w:t>
      </w:r>
    </w:p>
    <w:p w14:paraId="059970CF"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7C1D" w:rsidRPr="00307CA7">
        <w:rPr>
          <w:rFonts w:ascii="Times New Roman" w:hAnsi="Times New Roman" w:cs="Times New Roman"/>
          <w:sz w:val="28"/>
          <w:szCs w:val="28"/>
        </w:rPr>
        <w:t>производственные объекты, объекты малого бизнеса и другие места приложения труда; тротуары, переходы улиц, дорог и магистралей;</w:t>
      </w:r>
    </w:p>
    <w:p w14:paraId="311DEC6C"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C1D" w:rsidRPr="00307CA7">
        <w:rPr>
          <w:rFonts w:ascii="Times New Roman" w:hAnsi="Times New Roman" w:cs="Times New Roman"/>
          <w:sz w:val="28"/>
          <w:szCs w:val="28"/>
        </w:rPr>
        <w:t xml:space="preserve"> прилегающие к вышеперечисленным зданиям и сооружениям территории и площади. </w:t>
      </w:r>
    </w:p>
    <w:p w14:paraId="7E2DECC5"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Перечисленные в статье 15 Закона №181-ФЗ гарантии являются конституционными и направлены на обеспечение инвалидам равных с другими гражданами возможностей в реализации их прав и свобод. </w:t>
      </w:r>
    </w:p>
    <w:p w14:paraId="583A4201"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w:t>
      </w:r>
    </w:p>
    <w:p w14:paraId="625C9909"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Наказание предусмотрено в виде административного штрафа на должностных лиц в размере от 2 до 3 тыс. рублей; на юридических лиц - от 20 до 30 тыс. рублей. </w:t>
      </w:r>
    </w:p>
    <w:p w14:paraId="4D6B5E31"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 </w:t>
      </w:r>
    </w:p>
    <w:p w14:paraId="13B54982"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 </w:t>
      </w:r>
    </w:p>
    <w:p w14:paraId="02FC1CAC"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p>
    <w:p w14:paraId="0994AD7F"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Инвалиды пользуются местами для парковки специальных автотранспортных средств бесплатно. </w:t>
      </w:r>
    </w:p>
    <w:p w14:paraId="06808C9E"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 </w:t>
      </w:r>
    </w:p>
    <w:p w14:paraId="551741BA"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lastRenderedPageBreak/>
        <w:t xml:space="preserve">Проверки районных прокуратур Воронежской 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имеют распространенный характер. </w:t>
      </w:r>
    </w:p>
    <w:p w14:paraId="55BCBEA2" w14:textId="542A7A62" w:rsidR="0007386A"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14:paraId="7CA5F0A4" w14:textId="223CC4B0" w:rsidR="00184056" w:rsidRDefault="00184056" w:rsidP="00307CA7">
      <w:pPr>
        <w:spacing w:after="0" w:line="240" w:lineRule="auto"/>
        <w:ind w:firstLine="709"/>
        <w:jc w:val="both"/>
        <w:rPr>
          <w:rFonts w:ascii="Times New Roman" w:hAnsi="Times New Roman" w:cs="Times New Roman"/>
          <w:sz w:val="28"/>
          <w:szCs w:val="28"/>
        </w:rPr>
      </w:pPr>
    </w:p>
    <w:p w14:paraId="10526769" w14:textId="77777777" w:rsidR="00184056" w:rsidRDefault="00184056" w:rsidP="00307CA7">
      <w:pPr>
        <w:spacing w:after="0" w:line="240" w:lineRule="auto"/>
        <w:ind w:firstLine="709"/>
        <w:jc w:val="both"/>
        <w:rPr>
          <w:rFonts w:ascii="Times New Roman" w:hAnsi="Times New Roman" w:cs="Times New Roman"/>
          <w:sz w:val="28"/>
          <w:szCs w:val="28"/>
        </w:rPr>
      </w:pPr>
    </w:p>
    <w:p w14:paraId="7D3654BA" w14:textId="4E40AD14" w:rsidR="00184056" w:rsidRPr="00307CA7" w:rsidRDefault="00184056" w:rsidP="0018405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Прокуратура Верхнехавского района</w:t>
      </w:r>
    </w:p>
    <w:sectPr w:rsidR="00184056" w:rsidRPr="0030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10"/>
    <w:rsid w:val="0007386A"/>
    <w:rsid w:val="00184056"/>
    <w:rsid w:val="00307CA7"/>
    <w:rsid w:val="00D94754"/>
    <w:rsid w:val="00E96910"/>
    <w:rsid w:val="00F6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Елена Валерьевна</dc:creator>
  <cp:keywords/>
  <dc:description/>
  <cp:lastModifiedBy>Name</cp:lastModifiedBy>
  <cp:revision>2</cp:revision>
  <dcterms:created xsi:type="dcterms:W3CDTF">2024-06-18T05:20:00Z</dcterms:created>
  <dcterms:modified xsi:type="dcterms:W3CDTF">2024-06-18T05:20:00Z</dcterms:modified>
</cp:coreProperties>
</file>