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945B26" w:rsidRPr="00945B26" w:rsidTr="006436C3"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АДМИНИСТРАЦИЯ  </w:t>
            </w:r>
            <w:r w:rsidR="00022E2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>НИЖНЕБАЙГОРСКОГО</w:t>
            </w:r>
            <w:r w:rsidR="004575D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ПОСЕЛЕНИЯ </w:t>
            </w: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>ВЕРХНЕХАВСКОГО  МУНИЦИПАЛЬНОГО</w:t>
            </w:r>
          </w:p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>РАЙОНА  ВОРОНЕЖСКОЙ  ОБЛАСТИ</w:t>
            </w:r>
          </w:p>
        </w:tc>
      </w:tr>
    </w:tbl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</w:pPr>
    </w:p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</w:pPr>
      <w:r w:rsidRPr="00945B26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РАСПОРЯЖЕНИЕ</w:t>
      </w:r>
    </w:p>
    <w:tbl>
      <w:tblPr>
        <w:tblW w:w="45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945B26" w:rsidRPr="00945B26" w:rsidTr="006436C3"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945B2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945B26" w:rsidRPr="00945B26" w:rsidRDefault="00945B26" w:rsidP="00945B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tbl>
      <w:tblPr>
        <w:tblW w:w="54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945B26" w:rsidRPr="00945B26" w:rsidTr="006436C3"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6" w:rsidRPr="00945B26" w:rsidRDefault="00945B26" w:rsidP="00945B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</w:pPr>
            <w:bookmarkStart w:id="0" w:name="_GoBack"/>
            <w:bookmarkEnd w:id="0"/>
            <w:r w:rsidRPr="00945B2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 </w:t>
            </w:r>
            <w:r w:rsidR="00022E2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04</w:t>
            </w:r>
            <w:r w:rsidR="00C0721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.0</w:t>
            </w:r>
            <w:r w:rsidR="00022E2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7</w:t>
            </w:r>
            <w:r w:rsidR="009223C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.</w:t>
            </w:r>
            <w:r w:rsidR="00D7082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2022 г.  </w:t>
            </w:r>
            <w:r w:rsidR="00022E2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                                </w:t>
            </w:r>
            <w:r w:rsidR="00D7082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№ </w:t>
            </w:r>
            <w:r w:rsidR="00022E2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16</w:t>
            </w:r>
            <w:r w:rsidR="007748D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>-р</w:t>
            </w:r>
          </w:p>
          <w:p w:rsidR="00945B26" w:rsidRPr="00945B26" w:rsidRDefault="00DF7F95" w:rsidP="00DF7F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с. Нижняя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hi-IN"/>
              </w:rPr>
              <w:t>Байгора</w:t>
            </w:r>
            <w:proofErr w:type="spellEnd"/>
          </w:p>
        </w:tc>
      </w:tr>
    </w:tbl>
    <w:p w:rsidR="00945B26" w:rsidRPr="00945B26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7CD" w:rsidRPr="00711781" w:rsidRDefault="002B07CD" w:rsidP="002B07CD">
      <w:pPr>
        <w:rPr>
          <w:rFonts w:ascii="Times New Roman" w:eastAsia="Times New Roman" w:hAnsi="Times New Roman" w:cs="Times New Roman"/>
          <w:sz w:val="24"/>
          <w:szCs w:val="24"/>
        </w:rPr>
      </w:pPr>
      <w:r w:rsidRPr="00711781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Pr="00711781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hAnsi="Times New Roman" w:cs="Times New Roman"/>
          <w:sz w:val="24"/>
          <w:szCs w:val="24"/>
        </w:rPr>
        <w:t xml:space="preserve"> </w:t>
      </w:r>
      <w:r w:rsidRPr="00711781">
        <w:rPr>
          <w:rFonts w:ascii="Times New Roman" w:hAnsi="Times New Roman" w:cs="Times New Roman"/>
          <w:sz w:val="24"/>
          <w:szCs w:val="24"/>
        </w:rPr>
        <w:t xml:space="preserve"> 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hAnsi="Times New Roman" w:cs="Times New Roman"/>
          <w:sz w:val="24"/>
          <w:szCs w:val="24"/>
        </w:rPr>
        <w:t xml:space="preserve"> </w:t>
      </w:r>
      <w:r w:rsidRPr="00711781">
        <w:rPr>
          <w:rFonts w:ascii="Times New Roman" w:hAnsi="Times New Roman" w:cs="Times New Roman"/>
          <w:sz w:val="24"/>
          <w:szCs w:val="24"/>
        </w:rPr>
        <w:t>сельского поселения Верхнехавского муниципального района Воронежской области</w:t>
      </w:r>
    </w:p>
    <w:p w:rsidR="00945B26" w:rsidRPr="00711781" w:rsidRDefault="00945B26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B26" w:rsidRPr="00711781" w:rsidRDefault="00945B26" w:rsidP="00945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17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07CD" w:rsidRPr="00711781">
        <w:rPr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статьей 5 Федерального закона от 5 апреля 2021 года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Федерации",  Постановлением Правительства Воронежской обл. от 17.09.2021 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535 "Об утверждении Порядка утверждения органами местного</w:t>
      </w:r>
      <w:proofErr w:type="gramEnd"/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 w:rsidRPr="007117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78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Создать межведомственную комиссию </w:t>
      </w:r>
      <w:proofErr w:type="spellStart"/>
      <w:r w:rsidR="00022E2F"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в составе согласно Приложению № 1 к настоящему распоряжению.</w:t>
      </w:r>
      <w:proofErr w:type="gramEnd"/>
    </w:p>
    <w:p w:rsidR="002B07CD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78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межведомственной комиссии </w:t>
      </w:r>
      <w:proofErr w:type="spellStart"/>
      <w:r w:rsidR="00022E2F"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1669D4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2 к настоящему распоряжению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45B26" w:rsidRPr="00711781" w:rsidRDefault="002B07CD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7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5B26" w:rsidRPr="00711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45B26" w:rsidRPr="0071178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45B26" w:rsidRPr="0071178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</w:t>
      </w:r>
      <w:r w:rsidRPr="00711781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945B26" w:rsidRPr="00711781" w:rsidRDefault="00945B26" w:rsidP="00945B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B26" w:rsidRPr="00711781" w:rsidRDefault="00945B26" w:rsidP="0094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B26" w:rsidRPr="00711781" w:rsidRDefault="00945B26" w:rsidP="0094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781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711781" w:rsidRDefault="00022E2F" w:rsidP="0071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7CD" w:rsidRPr="007117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945B26" w:rsidRPr="007117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Данковцев</w:t>
      </w:r>
      <w:proofErr w:type="spellEnd"/>
    </w:p>
    <w:p w:rsidR="00A61566" w:rsidRPr="00A61566" w:rsidRDefault="00711781" w:rsidP="0071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61566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A61566" w:rsidRPr="00A61566" w:rsidRDefault="00022E2F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66">
        <w:rPr>
          <w:rFonts w:ascii="Times New Roman" w:eastAsia="Times New Roman" w:hAnsi="Times New Roman" w:cs="Times New Roman"/>
          <w:sz w:val="24"/>
          <w:szCs w:val="24"/>
        </w:rPr>
        <w:t>о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06679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23CD">
        <w:rPr>
          <w:rFonts w:ascii="Times New Roman" w:eastAsia="Times New Roman" w:hAnsi="Times New Roman" w:cs="Times New Roman"/>
          <w:sz w:val="24"/>
          <w:szCs w:val="24"/>
        </w:rPr>
        <w:t>.2022 г.</w:t>
      </w:r>
      <w:r w:rsidR="00D708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748D7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566" w:rsidRPr="009223CD" w:rsidRDefault="009223CD" w:rsidP="009223C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3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A61566" w:rsidRPr="009223CD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A61566" w:rsidRPr="009223CD" w:rsidRDefault="00A61566" w:rsidP="00A61566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3CD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</w:t>
      </w:r>
      <w:proofErr w:type="spellStart"/>
      <w:r w:rsidR="00022E2F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="00D70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="00D70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tbl>
      <w:tblPr>
        <w:tblW w:w="93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00"/>
        <w:gridCol w:w="6509"/>
      </w:tblGrid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center"/>
              <w:divId w:val="1282809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022E2F" w:rsidP="00A6156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223CD" w:rsidP="00D7082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E2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="00D7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61566"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022E2F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Бугаенко Елена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223CD" w:rsidP="00022E2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E2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D7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22E2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="00D70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Секретарь: </w:t>
            </w:r>
          </w:p>
        </w:tc>
      </w:tr>
      <w:tr w:rsidR="00A61566" w:rsidRPr="00A61566" w:rsidTr="00A6156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Федюкина Татьяна Викторовна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 по экономике и управлению муниципальным имуще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твом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Верхнехавского муниципального района (по согласованию)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Велибеков </w:t>
            </w:r>
            <w:proofErr w:type="spellStart"/>
            <w:proofErr w:type="gramStart"/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</w:t>
            </w:r>
            <w:proofErr w:type="spellEnd"/>
            <w:proofErr w:type="gramEnd"/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945B2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отдела по строительству, архитектуре и ЖКХ администрации Верхнехавского муниципального района </w:t>
            </w:r>
          </w:p>
        </w:tc>
      </w:tr>
      <w:tr w:rsidR="00945B26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4575D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8D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61566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566" w:rsidRPr="00A61566" w:rsidRDefault="00A95EE9" w:rsidP="00A95EE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консультант по экологии МКУ СООД ОМС Верхнехавского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94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B07CD" w:rsidRPr="00A61566" w:rsidTr="00A615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9223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Pr="00A61566" w:rsidRDefault="002B07CD" w:rsidP="00A615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CD" w:rsidRDefault="00A95EE9" w:rsidP="00A95EE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ГО и ЧС </w:t>
            </w:r>
            <w:r w:rsidR="002B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Верхнехавского муниципального района</w:t>
            </w:r>
            <w:r w:rsidR="0092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7C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61566" w:rsidRDefault="00A61566" w:rsidP="00A61566">
      <w:pPr>
        <w:tabs>
          <w:tab w:val="left" w:pos="3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23CD" w:rsidRDefault="009223CD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781" w:rsidRDefault="00711781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Default="004575D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Default="004575D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8D7" w:rsidRDefault="007748D7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5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№2 </w:t>
      </w: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</w:t>
      </w: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A61566" w:rsidRPr="00A61566" w:rsidRDefault="00022E2F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61566" w:rsidRPr="00A61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566" w:rsidRPr="00A61566" w:rsidRDefault="00A61566" w:rsidP="00A615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5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04</w:t>
      </w:r>
      <w:r w:rsidR="0006679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23CD">
        <w:rPr>
          <w:rFonts w:ascii="Times New Roman" w:eastAsia="Times New Roman" w:hAnsi="Times New Roman" w:cs="Times New Roman"/>
          <w:sz w:val="24"/>
          <w:szCs w:val="24"/>
        </w:rPr>
        <w:t xml:space="preserve">.2022 г. </w:t>
      </w:r>
      <w:r w:rsidR="004575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2E2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748D7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9223CD" w:rsidRDefault="009223CD" w:rsidP="009223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7C35" w:rsidRPr="009223C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37C35" w:rsidRPr="009223CD" w:rsidRDefault="00A37C35" w:rsidP="009223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</w:t>
      </w:r>
      <w:proofErr w:type="spellStart"/>
      <w:r w:rsidR="00022E2F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055B3" w:rsidRPr="0092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 xml:space="preserve">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A37C35" w:rsidRDefault="00A37C35" w:rsidP="00922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8A8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9223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78A8" w:rsidRPr="009223C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37C35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A37C35" w:rsidRPr="009223CD">
        <w:rPr>
          <w:rFonts w:ascii="Times New Roman" w:hAnsi="Times New Roman" w:cs="Times New Roman"/>
          <w:sz w:val="24"/>
          <w:szCs w:val="24"/>
        </w:rPr>
        <w:t>1.</w:t>
      </w:r>
      <w:r w:rsidR="000678A8" w:rsidRPr="009223CD">
        <w:rPr>
          <w:rFonts w:ascii="Times New Roman" w:hAnsi="Times New Roman" w:cs="Times New Roman"/>
          <w:sz w:val="24"/>
          <w:szCs w:val="24"/>
        </w:rPr>
        <w:t>1.</w:t>
      </w:r>
      <w:r w:rsidR="00A37C35"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C35" w:rsidRPr="009223CD">
        <w:rPr>
          <w:rFonts w:ascii="Times New Roman" w:hAnsi="Times New Roman" w:cs="Times New Roman"/>
          <w:sz w:val="24"/>
          <w:szCs w:val="24"/>
        </w:rPr>
        <w:t xml:space="preserve">Настоящее положение о межведомственной комиссии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="00A37C35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по разработке 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="00A37C35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9223CD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разработано в соответствии со статьей 5 Федерального закона от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 xml:space="preserve">5 апреля 2021 года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79-ФЗ "О внесении изменений в отдельные законодательные акты Российской Федерации", частью 1 статьи 39.36-1 Земельного кодекса Российской Федерации, Федеральным законом от 25 октября 2001 года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Федерации",  Постановлением Правительства Воронежской обл. от 17.09.2021 </w:t>
      </w:r>
      <w:r w:rsidR="001669D4" w:rsidRPr="009223CD">
        <w:rPr>
          <w:rFonts w:ascii="Times New Roman" w:hAnsi="Times New Roman" w:cs="Times New Roman"/>
          <w:sz w:val="24"/>
          <w:szCs w:val="24"/>
        </w:rPr>
        <w:t>№</w:t>
      </w:r>
      <w:r w:rsidRPr="009223CD">
        <w:rPr>
          <w:rFonts w:ascii="Times New Roman" w:hAnsi="Times New Roman" w:cs="Times New Roman"/>
          <w:sz w:val="24"/>
          <w:szCs w:val="24"/>
        </w:rPr>
        <w:t xml:space="preserve"> 535 "Об утверждении Порядка утверждения органами местного самоуправления поселений, городских округов схемы размещения на землях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>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</w:t>
      </w:r>
      <w:r w:rsidR="00776691" w:rsidRPr="009223CD">
        <w:rPr>
          <w:rFonts w:ascii="Times New Roman" w:hAnsi="Times New Roman" w:cs="Times New Roman"/>
          <w:sz w:val="24"/>
          <w:szCs w:val="24"/>
        </w:rPr>
        <w:t xml:space="preserve"> (далее по тексту – Постановление № 535)</w:t>
      </w:r>
      <w:r w:rsidRPr="009223CD">
        <w:rPr>
          <w:rFonts w:ascii="Times New Roman" w:hAnsi="Times New Roman" w:cs="Times New Roman"/>
          <w:sz w:val="24"/>
          <w:szCs w:val="24"/>
        </w:rPr>
        <w:t xml:space="preserve"> и регламентирует организационную работу по  разработке, утверждению и изменению органами местного самоуправления поселения, схемы размещения на землях или земельных участках, находящихся в муниципальной собственности, гаражей, являющихся</w:t>
      </w:r>
      <w:proofErr w:type="gramEnd"/>
      <w:r w:rsidRPr="009223CD">
        <w:rPr>
          <w:rFonts w:ascii="Times New Roman" w:hAnsi="Times New Roman" w:cs="Times New Roman"/>
          <w:sz w:val="24"/>
          <w:szCs w:val="24"/>
        </w:rPr>
        <w:t xml:space="preserve">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BC2443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="000678A8" w:rsidRPr="009223CD">
        <w:rPr>
          <w:rFonts w:ascii="Times New Roman" w:hAnsi="Times New Roman" w:cs="Times New Roman"/>
          <w:sz w:val="24"/>
          <w:szCs w:val="24"/>
        </w:rPr>
        <w:t>1.</w:t>
      </w:r>
      <w:r w:rsidRPr="009223C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 xml:space="preserve">Состав межведомственной комиссии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по разработке 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(далее по тексту – комиссия) утверждается распоряжением администрации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BC2443" w:rsidRPr="009223CD" w:rsidRDefault="00BC2443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В состав комиссии  включаются специалисты: по земельным вопросам,  в сфере градостроительной деятельности, сохранения, использования и государственной охраны объектов культурного наследия,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0678A8" w:rsidRPr="009223CD" w:rsidRDefault="000678A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</w:t>
      </w:r>
      <w:r w:rsidR="002D5EC5" w:rsidRPr="009223CD">
        <w:rPr>
          <w:rFonts w:ascii="Times New Roman" w:hAnsi="Times New Roman" w:cs="Times New Roman"/>
          <w:sz w:val="24"/>
          <w:szCs w:val="24"/>
        </w:rPr>
        <w:tab/>
      </w:r>
      <w:r w:rsidRPr="009223CD">
        <w:rPr>
          <w:rFonts w:ascii="Times New Roman" w:hAnsi="Times New Roman" w:cs="Times New Roman"/>
          <w:sz w:val="24"/>
          <w:szCs w:val="24"/>
        </w:rPr>
        <w:t xml:space="preserve"> 1.3. К</w:t>
      </w:r>
      <w:r w:rsidRPr="009223CD">
        <w:rPr>
          <w:rFonts w:ascii="Times New Roman" w:eastAsia="Times New Roman" w:hAnsi="Times New Roman" w:cs="Times New Roman"/>
          <w:sz w:val="24"/>
          <w:szCs w:val="24"/>
        </w:rPr>
        <w:t xml:space="preserve">омиссия создана с целью </w:t>
      </w:r>
      <w:r w:rsidRPr="009223CD">
        <w:rPr>
          <w:rFonts w:ascii="Times New Roman" w:hAnsi="Times New Roman" w:cs="Times New Roman"/>
          <w:sz w:val="24"/>
          <w:szCs w:val="24"/>
        </w:rPr>
        <w:t xml:space="preserve">организации работы по разработке схемы размещения на землях или земельных участках, находящихся в 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</w:t>
      </w:r>
      <w:r w:rsidRPr="009223CD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(далее по тексту – схема).</w:t>
      </w:r>
    </w:p>
    <w:p w:rsidR="000678A8" w:rsidRPr="009223CD" w:rsidRDefault="000678A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A8" w:rsidRPr="009223CD" w:rsidRDefault="000678A8" w:rsidP="0092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3CD">
        <w:rPr>
          <w:rFonts w:ascii="Times New Roman" w:eastAsia="Times New Roman" w:hAnsi="Times New Roman" w:cs="Times New Roman"/>
          <w:sz w:val="24"/>
          <w:szCs w:val="24"/>
        </w:rPr>
        <w:t xml:space="preserve">2. Задачи и функции  комиссии 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23CD">
        <w:rPr>
          <w:rFonts w:ascii="Times New Roman" w:eastAsia="Times New Roman" w:hAnsi="Times New Roman" w:cs="Times New Roman"/>
          <w:sz w:val="24"/>
          <w:szCs w:val="24"/>
        </w:rPr>
        <w:tab/>
      </w:r>
      <w:r w:rsidR="000678A8" w:rsidRPr="009223CD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FA3D16" w:rsidRPr="009223C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678A8" w:rsidRPr="009223CD">
        <w:rPr>
          <w:rFonts w:ascii="Times New Roman" w:eastAsia="Times New Roman" w:hAnsi="Times New Roman" w:cs="Times New Roman"/>
          <w:sz w:val="24"/>
          <w:szCs w:val="24"/>
        </w:rPr>
        <w:t xml:space="preserve">адачи и функции комиссии заключаются в организации работы по разработке </w:t>
      </w:r>
      <w:r w:rsidR="00F22D08" w:rsidRPr="009223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78A8" w:rsidRPr="009223CD">
        <w:rPr>
          <w:rFonts w:ascii="Times New Roman" w:eastAsia="Times New Roman" w:hAnsi="Times New Roman" w:cs="Times New Roman"/>
          <w:sz w:val="24"/>
          <w:szCs w:val="24"/>
        </w:rPr>
        <w:t>хемы</w:t>
      </w:r>
      <w:r w:rsidR="00F22D08" w:rsidRPr="009223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</w:t>
      </w:r>
      <w:r w:rsidRPr="009223CD">
        <w:rPr>
          <w:rFonts w:ascii="Times New Roman" w:hAnsi="Times New Roman" w:cs="Times New Roman"/>
          <w:sz w:val="24"/>
          <w:szCs w:val="24"/>
        </w:rPr>
        <w:t xml:space="preserve"> нормам</w:t>
      </w:r>
      <w:r w:rsidR="00F22D08" w:rsidRPr="009223CD">
        <w:rPr>
          <w:rFonts w:ascii="Times New Roman" w:hAnsi="Times New Roman" w:cs="Times New Roman"/>
          <w:sz w:val="24"/>
          <w:szCs w:val="24"/>
        </w:rPr>
        <w:t>и</w:t>
      </w:r>
      <w:r w:rsidR="00FA3D16" w:rsidRPr="009223CD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9055B3" w:rsidRPr="009223CD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9223CD">
        <w:rPr>
          <w:rFonts w:ascii="Times New Roman" w:hAnsi="Times New Roman" w:cs="Times New Roman"/>
          <w:sz w:val="24"/>
          <w:szCs w:val="24"/>
        </w:rPr>
        <w:t>, установленн</w:t>
      </w:r>
      <w:r w:rsidR="00F22D08" w:rsidRPr="009223CD">
        <w:rPr>
          <w:rFonts w:ascii="Times New Roman" w:hAnsi="Times New Roman" w:cs="Times New Roman"/>
          <w:sz w:val="24"/>
          <w:szCs w:val="24"/>
        </w:rPr>
        <w:t>ыми</w:t>
      </w:r>
      <w:r w:rsidRPr="009223CD">
        <w:rPr>
          <w:rFonts w:ascii="Times New Roman" w:hAnsi="Times New Roman" w:cs="Times New Roman"/>
          <w:sz w:val="24"/>
          <w:szCs w:val="24"/>
        </w:rPr>
        <w:t>: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- в области градостроительной деятельности: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земельных отношений;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организации благоустройства;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обеспечения благоприятной окружающей среды;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предоставления транспортных услуг населению и организации транспортного обслуживания населения;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обеспечения безопасности жизнедеятельности населения;</w:t>
      </w:r>
    </w:p>
    <w:p w:rsidR="002D5EC5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- в области организации дорожной деятельности в отношении автомобильных дорог местного значения.</w:t>
      </w:r>
      <w:r w:rsidR="00F22D08" w:rsidRPr="0092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50" w:rsidRPr="009223CD" w:rsidRDefault="002D5EC5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     </w:t>
      </w:r>
      <w:r w:rsidRPr="009223CD"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 w:rsidR="00957150" w:rsidRPr="009223CD">
        <w:rPr>
          <w:rFonts w:ascii="Times New Roman" w:hAnsi="Times New Roman" w:cs="Times New Roman"/>
          <w:sz w:val="24"/>
          <w:szCs w:val="24"/>
        </w:rPr>
        <w:t xml:space="preserve">Проект схемы и документы, указанные в </w:t>
      </w:r>
      <w:hyperlink r:id="rId8" w:history="1">
        <w:r w:rsidR="00957150" w:rsidRPr="009223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2.7</w:t>
        </w:r>
      </w:hyperlink>
      <w:r w:rsidR="00957150" w:rsidRPr="00922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957150" w:rsidRPr="009223C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2.10</w:t>
        </w:r>
      </w:hyperlink>
      <w:r w:rsidR="00957150" w:rsidRPr="00922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 (далее по тексту – Порядка), утвержденного Постановлением № 535, рассматриваются на заседании</w:t>
      </w:r>
      <w:proofErr w:type="gramEnd"/>
      <w:r w:rsidR="00957150" w:rsidRPr="009223CD">
        <w:rPr>
          <w:rFonts w:ascii="Times New Roman" w:hAnsi="Times New Roman" w:cs="Times New Roman"/>
          <w:sz w:val="24"/>
          <w:szCs w:val="24"/>
        </w:rPr>
        <w:t xml:space="preserve"> комиссии в течение 14 календарных дней со дня их поступления в комиссию.</w:t>
      </w:r>
    </w:p>
    <w:p w:rsidR="00957150" w:rsidRPr="009223CD" w:rsidRDefault="00957150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Pr="009223CD"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указанных в пунктах 2.7, 2.10  Порядка,</w:t>
      </w:r>
      <w:r w:rsidRPr="009223CD">
        <w:rPr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>утвержденного Постановлением № 535, комиссия принимает решение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или отказе во включении по основаниям, предусмотренным пунктом 2.14 Порядка, утвержденного Постановлением № 535.</w:t>
      </w:r>
      <w:proofErr w:type="gramEnd"/>
    </w:p>
    <w:p w:rsidR="00F22D08" w:rsidRPr="009223CD" w:rsidRDefault="00F22D08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ab/>
        <w:t xml:space="preserve">2.4. Проект изменения схемы и прилагаемые к нему документы рассматриваются на заседании комиссии в течение 7 календарных дней со дня их поступления в комиссию. Решение комиссии направляется в администрацию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календарных дней со дня его принятия.</w:t>
      </w:r>
    </w:p>
    <w:p w:rsidR="00EF3751" w:rsidRPr="009223CD" w:rsidRDefault="009223CD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F3751" w:rsidRPr="009223CD">
        <w:rPr>
          <w:rFonts w:ascii="Times New Roman" w:hAnsi="Times New Roman" w:cs="Times New Roman"/>
          <w:sz w:val="24"/>
          <w:szCs w:val="24"/>
        </w:rPr>
        <w:t>3. Порядок работы  комиссии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 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3.1. </w:t>
      </w:r>
      <w:r w:rsidR="00A61566" w:rsidRPr="009223CD">
        <w:rPr>
          <w:rFonts w:ascii="Times New Roman" w:hAnsi="Times New Roman" w:cs="Times New Roman"/>
          <w:sz w:val="24"/>
          <w:szCs w:val="24"/>
        </w:rPr>
        <w:t>К</w:t>
      </w:r>
      <w:r w:rsidRPr="009223CD">
        <w:rPr>
          <w:rFonts w:ascii="Times New Roman" w:hAnsi="Times New Roman" w:cs="Times New Roman"/>
          <w:sz w:val="24"/>
          <w:szCs w:val="24"/>
        </w:rPr>
        <w:t>омиссия состоит из председателя, заместителя председателя, секретаря, членов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3.2.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К</w:t>
      </w:r>
      <w:r w:rsidRPr="009223CD">
        <w:rPr>
          <w:rFonts w:ascii="Times New Roman" w:hAnsi="Times New Roman" w:cs="Times New Roman"/>
          <w:sz w:val="24"/>
          <w:szCs w:val="24"/>
        </w:rPr>
        <w:t>омиссия в пределах своей компетенции имеет право запрашивать в установленном законом порядке у органов исполнительной власти, органов местного самоуправления, организаций документы, информацию, необходимую для выполнения задач и функций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3.3. Привлекать к участию в заседаниях  комиссии специалистов администрации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23CD">
        <w:rPr>
          <w:rFonts w:ascii="Times New Roman" w:hAnsi="Times New Roman" w:cs="Times New Roman"/>
          <w:sz w:val="24"/>
          <w:szCs w:val="24"/>
        </w:rPr>
        <w:t>, а также заинтересованных лиц, в том числе экспертов и специалистов.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3.4. Деятельностью  комиссии руководит председатель  комиссии,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9223CD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вопросов, вносит предложения об изменении ее состава, а в его отсутствие - заместитель председателя 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 xml:space="preserve">3.5. Ответственный секретарь комиссии организует сбор и подготовку материалов к заседаниям; информирует членов  комиссии о месте и времени проведения очередного заседания, обеспечивает их необходимыми справочно-информационными материалами; при необходимости организует приглашение специалистов администрации </w:t>
      </w:r>
      <w:proofErr w:type="spellStart"/>
      <w:r w:rsidR="00022E2F">
        <w:rPr>
          <w:rFonts w:ascii="Times New Roman" w:hAnsi="Times New Roman" w:cs="Times New Roman"/>
          <w:sz w:val="24"/>
          <w:szCs w:val="24"/>
        </w:rPr>
        <w:lastRenderedPageBreak/>
        <w:t>Нижнебайгорского</w:t>
      </w:r>
      <w:proofErr w:type="spellEnd"/>
      <w:r w:rsidR="004575D6">
        <w:rPr>
          <w:rFonts w:ascii="Times New Roman" w:hAnsi="Times New Roman" w:cs="Times New Roman"/>
          <w:sz w:val="24"/>
          <w:szCs w:val="24"/>
        </w:rPr>
        <w:t xml:space="preserve"> 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23CD">
        <w:rPr>
          <w:rFonts w:ascii="Times New Roman" w:hAnsi="Times New Roman" w:cs="Times New Roman"/>
          <w:sz w:val="24"/>
          <w:szCs w:val="24"/>
        </w:rPr>
        <w:t>, а также заинтересованных лиц, экспертов и специалистов, оформляет протоколы заседаний.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3.6. Заседание  комиссии считается правомочным, если на нем присутствует не менее половины от установленного числа членов  комиссии.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3.7. Заседания  комиссии проводятся по мере необходимости.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3.8. Заседания  комиссии проводит ее председатель, а в его отсутствие - заместитель председателя.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3.9. Решения  комиссии принимаются простым большинством голосов присутствующих на заседании членов  комиссии</w:t>
      </w:r>
      <w:r w:rsidR="00957150" w:rsidRPr="009223CD">
        <w:rPr>
          <w:rFonts w:ascii="Times New Roman" w:hAnsi="Times New Roman" w:cs="Times New Roman"/>
          <w:sz w:val="24"/>
          <w:szCs w:val="24"/>
        </w:rPr>
        <w:t>.</w:t>
      </w:r>
    </w:p>
    <w:p w:rsidR="00EF3751" w:rsidRPr="009223CD" w:rsidRDefault="00EF3751" w:rsidP="00922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3.10. Итоги каждого заседания оформляются протоколом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и решением</w:t>
      </w:r>
      <w:r w:rsidRPr="009223CD">
        <w:rPr>
          <w:rFonts w:ascii="Times New Roman" w:hAnsi="Times New Roman" w:cs="Times New Roman"/>
          <w:sz w:val="24"/>
          <w:szCs w:val="24"/>
        </w:rPr>
        <w:t xml:space="preserve">. Протокол подписывается председателем  комиссии, а в его отсутствие </w:t>
      </w:r>
      <w:r w:rsidR="00A61566" w:rsidRPr="009223CD">
        <w:rPr>
          <w:rFonts w:ascii="Times New Roman" w:hAnsi="Times New Roman" w:cs="Times New Roman"/>
          <w:sz w:val="24"/>
          <w:szCs w:val="24"/>
        </w:rPr>
        <w:t>–</w:t>
      </w:r>
      <w:r w:rsidRPr="009223CD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="00A61566" w:rsidRPr="009223CD">
        <w:rPr>
          <w:rFonts w:ascii="Times New Roman" w:hAnsi="Times New Roman" w:cs="Times New Roman"/>
          <w:sz w:val="24"/>
          <w:szCs w:val="24"/>
        </w:rPr>
        <w:t>,</w:t>
      </w:r>
      <w:r w:rsidRPr="009223CD">
        <w:rPr>
          <w:rFonts w:ascii="Times New Roman" w:hAnsi="Times New Roman" w:cs="Times New Roman"/>
          <w:sz w:val="24"/>
          <w:szCs w:val="24"/>
        </w:rPr>
        <w:t xml:space="preserve"> ответственным секретарем</w:t>
      </w:r>
      <w:r w:rsidR="00A61566" w:rsidRPr="009223CD">
        <w:rPr>
          <w:rFonts w:ascii="Times New Roman" w:hAnsi="Times New Roman" w:cs="Times New Roman"/>
          <w:sz w:val="24"/>
          <w:szCs w:val="24"/>
        </w:rPr>
        <w:t xml:space="preserve"> и членами комиссии</w:t>
      </w:r>
      <w:r w:rsidRPr="009223CD">
        <w:rPr>
          <w:rFonts w:ascii="Times New Roman" w:hAnsi="Times New Roman" w:cs="Times New Roman"/>
          <w:sz w:val="24"/>
          <w:szCs w:val="24"/>
        </w:rPr>
        <w:t>.</w:t>
      </w:r>
      <w:r w:rsidR="00957150" w:rsidRPr="009223CD">
        <w:rPr>
          <w:rFonts w:ascii="Times New Roman" w:hAnsi="Times New Roman" w:cs="Times New Roman"/>
          <w:sz w:val="24"/>
          <w:szCs w:val="24"/>
        </w:rPr>
        <w:t xml:space="preserve"> Решение комиссии подписывается председателем  комиссии, а в его отсутствие – заместителем и ответственным секретарем.</w:t>
      </w:r>
    </w:p>
    <w:p w:rsidR="00BC2443" w:rsidRPr="009223CD" w:rsidRDefault="00EF3751" w:rsidP="0092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CD">
        <w:rPr>
          <w:rFonts w:ascii="Times New Roman" w:hAnsi="Times New Roman" w:cs="Times New Roman"/>
          <w:sz w:val="24"/>
          <w:szCs w:val="24"/>
        </w:rPr>
        <w:t> </w:t>
      </w:r>
      <w:r w:rsidR="00BC2443" w:rsidRPr="009223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443" w:rsidRPr="009223CD" w:rsidRDefault="00BC2443" w:rsidP="0092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2443" w:rsidRPr="009223CD" w:rsidSect="00AB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2C" w:rsidRDefault="00783F2C" w:rsidP="00A61566">
      <w:pPr>
        <w:spacing w:after="0" w:line="240" w:lineRule="auto"/>
      </w:pPr>
      <w:r>
        <w:separator/>
      </w:r>
    </w:p>
  </w:endnote>
  <w:endnote w:type="continuationSeparator" w:id="0">
    <w:p w:rsidR="00783F2C" w:rsidRDefault="00783F2C" w:rsidP="00A6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2C" w:rsidRDefault="00783F2C" w:rsidP="00A61566">
      <w:pPr>
        <w:spacing w:after="0" w:line="240" w:lineRule="auto"/>
      </w:pPr>
      <w:r>
        <w:separator/>
      </w:r>
    </w:p>
  </w:footnote>
  <w:footnote w:type="continuationSeparator" w:id="0">
    <w:p w:rsidR="00783F2C" w:rsidRDefault="00783F2C" w:rsidP="00A6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DA"/>
    <w:rsid w:val="00022E2F"/>
    <w:rsid w:val="00066799"/>
    <w:rsid w:val="000678A8"/>
    <w:rsid w:val="00085592"/>
    <w:rsid w:val="00091C7C"/>
    <w:rsid w:val="000A61CE"/>
    <w:rsid w:val="000B16DA"/>
    <w:rsid w:val="000E2404"/>
    <w:rsid w:val="001669D4"/>
    <w:rsid w:val="00190C05"/>
    <w:rsid w:val="002B07CD"/>
    <w:rsid w:val="002D5EC5"/>
    <w:rsid w:val="004575D6"/>
    <w:rsid w:val="004D3117"/>
    <w:rsid w:val="00587D23"/>
    <w:rsid w:val="00613C38"/>
    <w:rsid w:val="00711781"/>
    <w:rsid w:val="007748D7"/>
    <w:rsid w:val="00776691"/>
    <w:rsid w:val="00783F2C"/>
    <w:rsid w:val="00895871"/>
    <w:rsid w:val="009055B3"/>
    <w:rsid w:val="00907363"/>
    <w:rsid w:val="009223CD"/>
    <w:rsid w:val="00945B26"/>
    <w:rsid w:val="00957150"/>
    <w:rsid w:val="009A6FD8"/>
    <w:rsid w:val="009B59C6"/>
    <w:rsid w:val="00A11ACB"/>
    <w:rsid w:val="00A37C35"/>
    <w:rsid w:val="00A61566"/>
    <w:rsid w:val="00A95EE9"/>
    <w:rsid w:val="00AB6F50"/>
    <w:rsid w:val="00B23E68"/>
    <w:rsid w:val="00BC2443"/>
    <w:rsid w:val="00C07217"/>
    <w:rsid w:val="00C22A0E"/>
    <w:rsid w:val="00C4385A"/>
    <w:rsid w:val="00D632FA"/>
    <w:rsid w:val="00D7082D"/>
    <w:rsid w:val="00DF7F95"/>
    <w:rsid w:val="00E844D6"/>
    <w:rsid w:val="00EF3751"/>
    <w:rsid w:val="00F22D08"/>
    <w:rsid w:val="00FA3D16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566"/>
  </w:style>
  <w:style w:type="paragraph" w:styleId="a5">
    <w:name w:val="footer"/>
    <w:basedOn w:val="a"/>
    <w:link w:val="a6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566"/>
  </w:style>
  <w:style w:type="paragraph" w:styleId="a7">
    <w:name w:val="Balloon Text"/>
    <w:basedOn w:val="a"/>
    <w:link w:val="a8"/>
    <w:uiPriority w:val="99"/>
    <w:semiHidden/>
    <w:unhideWhenUsed/>
    <w:rsid w:val="0094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566"/>
  </w:style>
  <w:style w:type="paragraph" w:styleId="a5">
    <w:name w:val="footer"/>
    <w:basedOn w:val="a"/>
    <w:link w:val="a6"/>
    <w:uiPriority w:val="99"/>
    <w:unhideWhenUsed/>
    <w:rsid w:val="00A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566"/>
  </w:style>
  <w:style w:type="paragraph" w:styleId="a7">
    <w:name w:val="Balloon Text"/>
    <w:basedOn w:val="a"/>
    <w:link w:val="a8"/>
    <w:uiPriority w:val="99"/>
    <w:semiHidden/>
    <w:unhideWhenUsed/>
    <w:rsid w:val="0094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98CCD353ADABBAF438C350CF4EAE746DBE2B691BF6C0DBE0C8862180742ABE6391BB9D38C8B0F1429ABEBD95A1C9D9298CDDE695BB54D38AA7150b1S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98CCD353ADABBAF438C350CF4EAE746DBE2B691BF6C0DBE0C8862180742ABE6391BB9D38C8B0F1429ABECD15A1C9D9298CDDE695BB54D38AA7150b1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0332-B0B9-4614-B82C-3D22594D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6</cp:revision>
  <cp:lastPrinted>2022-07-04T11:56:00Z</cp:lastPrinted>
  <dcterms:created xsi:type="dcterms:W3CDTF">2022-07-04T10:09:00Z</dcterms:created>
  <dcterms:modified xsi:type="dcterms:W3CDTF">2022-07-04T11:57:00Z</dcterms:modified>
</cp:coreProperties>
</file>